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CE1" w:rsidRDefault="009C5A5B" w:rsidP="00B93AB8">
      <w:pPr>
        <w:jc w:val="right"/>
      </w:pPr>
      <w:r>
        <w:rPr>
          <w:noProof/>
          <w:lang w:eastAsia="en-CA"/>
        </w:rPr>
        <mc:AlternateContent>
          <mc:Choice Requires="wps">
            <w:drawing>
              <wp:anchor distT="0" distB="0" distL="114300" distR="114300" simplePos="0" relativeHeight="251659264" behindDoc="0" locked="0" layoutInCell="1" allowOverlap="1" wp14:anchorId="679D649A" wp14:editId="1C294C47">
                <wp:simplePos x="0" y="0"/>
                <wp:positionH relativeFrom="margin">
                  <wp:posOffset>-95250</wp:posOffset>
                </wp:positionH>
                <wp:positionV relativeFrom="paragraph">
                  <wp:posOffset>19050</wp:posOffset>
                </wp:positionV>
                <wp:extent cx="5048250" cy="771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771525"/>
                        </a:xfrm>
                        <a:prstGeom prst="rect">
                          <a:avLst/>
                        </a:prstGeom>
                        <a:solidFill>
                          <a:srgbClr val="FFFFFF"/>
                        </a:solidFill>
                        <a:ln w="9525">
                          <a:noFill/>
                          <a:miter lim="800000"/>
                          <a:headEnd/>
                          <a:tailEnd/>
                        </a:ln>
                      </wps:spPr>
                      <wps:txbx>
                        <w:txbxContent>
                          <w:p w:rsidR="00D0068E" w:rsidRPr="00B93AB8" w:rsidRDefault="00D0068E" w:rsidP="00291CD0">
                            <w:pPr>
                              <w:jc w:val="center"/>
                              <w:rPr>
                                <w:sz w:val="48"/>
                                <w:szCs w:val="48"/>
                              </w:rPr>
                            </w:pPr>
                            <w:r w:rsidRPr="00B93AB8">
                              <w:rPr>
                                <w:sz w:val="48"/>
                                <w:szCs w:val="48"/>
                              </w:rPr>
                              <w:t>St. Dunstan of Canterbury</w:t>
                            </w:r>
                          </w:p>
                          <w:p w:rsidR="00D0068E" w:rsidRPr="00B93AB8" w:rsidRDefault="00D0068E" w:rsidP="00291CD0">
                            <w:pPr>
                              <w:jc w:val="center"/>
                              <w:rPr>
                                <w:sz w:val="48"/>
                                <w:szCs w:val="48"/>
                              </w:rPr>
                            </w:pPr>
                            <w:r w:rsidRPr="00B93AB8">
                              <w:rPr>
                                <w:sz w:val="48"/>
                                <w:szCs w:val="48"/>
                              </w:rPr>
                              <w:t>Stewardship 201</w:t>
                            </w:r>
                            <w:r w:rsidR="00B74CEE">
                              <w:rPr>
                                <w:sz w:val="48"/>
                                <w:szCs w:val="4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D649A" id="_x0000_t202" coordsize="21600,21600" o:spt="202" path="m,l,21600r21600,l21600,xe">
                <v:stroke joinstyle="miter"/>
                <v:path gradientshapeok="t" o:connecttype="rect"/>
              </v:shapetype>
              <v:shape id="Text Box 2" o:spid="_x0000_s1026" type="#_x0000_t202" style="position:absolute;left:0;text-align:left;margin-left:-7.5pt;margin-top:1.5pt;width:397.5pt;height:6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" stroked="f">
                <v:textbox>
                  <w:txbxContent>
                    <w:p w:rsidR="00D0068E" w:rsidRPr="00B93AB8" w:rsidRDefault="00D0068E" w:rsidP="00291CD0">
                      <w:pPr>
                        <w:jc w:val="center"/>
                        <w:rPr>
                          <w:sz w:val="48"/>
                          <w:szCs w:val="48"/>
                        </w:rPr>
                      </w:pPr>
                      <w:r w:rsidRPr="00B93AB8">
                        <w:rPr>
                          <w:sz w:val="48"/>
                          <w:szCs w:val="48"/>
                        </w:rPr>
                        <w:t>St. Dunstan of Canterbury</w:t>
                      </w:r>
                    </w:p>
                    <w:p w:rsidR="00D0068E" w:rsidRPr="00B93AB8" w:rsidRDefault="00D0068E" w:rsidP="00291CD0">
                      <w:pPr>
                        <w:jc w:val="center"/>
                        <w:rPr>
                          <w:sz w:val="48"/>
                          <w:szCs w:val="48"/>
                        </w:rPr>
                      </w:pPr>
                      <w:r w:rsidRPr="00B93AB8">
                        <w:rPr>
                          <w:sz w:val="48"/>
                          <w:szCs w:val="48"/>
                        </w:rPr>
                        <w:t>Stewardship 201</w:t>
                      </w:r>
                      <w:r w:rsidR="00B74CEE">
                        <w:rPr>
                          <w:sz w:val="48"/>
                          <w:szCs w:val="48"/>
                        </w:rPr>
                        <w:t>7</w:t>
                      </w:r>
                    </w:p>
                  </w:txbxContent>
                </v:textbox>
                <w10:wrap anchorx="margin"/>
              </v:shape>
            </w:pict>
          </mc:Fallback>
        </mc:AlternateContent>
      </w:r>
      <w:r w:rsidR="00B93AB8">
        <w:rPr>
          <w:noProof/>
          <w:lang w:eastAsia="en-CA"/>
        </w:rPr>
        <w:drawing>
          <wp:anchor distT="0" distB="0" distL="114300" distR="114300" simplePos="0" relativeHeight="251660288" behindDoc="0" locked="0" layoutInCell="1" allowOverlap="1" wp14:anchorId="2869722A" wp14:editId="704D7C10">
            <wp:simplePos x="0" y="0"/>
            <wp:positionH relativeFrom="column">
              <wp:posOffset>5314950</wp:posOffset>
            </wp:positionH>
            <wp:positionV relativeFrom="paragraph">
              <wp:posOffset>0</wp:posOffset>
            </wp:positionV>
            <wp:extent cx="1536065" cy="153352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6065" cy="1533525"/>
                    </a:xfrm>
                    <a:prstGeom prst="rect">
                      <a:avLst/>
                    </a:prstGeom>
                  </pic:spPr>
                </pic:pic>
              </a:graphicData>
            </a:graphic>
            <wp14:sizeRelH relativeFrom="page">
              <wp14:pctWidth>0</wp14:pctWidth>
            </wp14:sizeRelH>
            <wp14:sizeRelV relativeFrom="page">
              <wp14:pctHeight>0</wp14:pctHeight>
            </wp14:sizeRelV>
          </wp:anchor>
        </w:drawing>
      </w:r>
    </w:p>
    <w:p w:rsidR="009C5A5B" w:rsidRDefault="009C5A5B" w:rsidP="00442BC0">
      <w:pPr>
        <w:rPr>
          <w:sz w:val="22"/>
          <w:szCs w:val="22"/>
        </w:rPr>
      </w:pPr>
    </w:p>
    <w:p w:rsidR="009C5A5B" w:rsidRDefault="009C5A5B" w:rsidP="00442BC0">
      <w:pPr>
        <w:rPr>
          <w:sz w:val="22"/>
          <w:szCs w:val="22"/>
        </w:rPr>
      </w:pPr>
    </w:p>
    <w:p w:rsidR="009C5A5B" w:rsidRDefault="009C5A5B" w:rsidP="00442BC0">
      <w:pPr>
        <w:rPr>
          <w:sz w:val="22"/>
          <w:szCs w:val="22"/>
        </w:rPr>
      </w:pPr>
    </w:p>
    <w:p w:rsidR="009C5A5B" w:rsidRDefault="009C5A5B" w:rsidP="00442BC0">
      <w:pPr>
        <w:rPr>
          <w:sz w:val="22"/>
          <w:szCs w:val="22"/>
        </w:rPr>
      </w:pPr>
    </w:p>
    <w:p w:rsidR="00442BC0" w:rsidRPr="00442BC0" w:rsidRDefault="00442BC0" w:rsidP="00442BC0">
      <w:pPr>
        <w:rPr>
          <w:sz w:val="22"/>
          <w:szCs w:val="22"/>
        </w:rPr>
      </w:pPr>
      <w:r w:rsidRPr="00442BC0">
        <w:rPr>
          <w:sz w:val="22"/>
          <w:szCs w:val="22"/>
        </w:rPr>
        <w:t>October 201</w:t>
      </w:r>
      <w:r w:rsidR="00D77004">
        <w:rPr>
          <w:sz w:val="22"/>
          <w:szCs w:val="22"/>
        </w:rPr>
        <w:t>6</w:t>
      </w:r>
    </w:p>
    <w:p w:rsidR="00442BC0" w:rsidRPr="00442BC0" w:rsidRDefault="00442BC0" w:rsidP="00442BC0">
      <w:pPr>
        <w:rPr>
          <w:sz w:val="22"/>
          <w:szCs w:val="22"/>
        </w:rPr>
      </w:pPr>
    </w:p>
    <w:p w:rsidR="009C5A5B" w:rsidRDefault="009C5A5B" w:rsidP="00BD54A3">
      <w:pPr>
        <w:rPr>
          <w:sz w:val="22"/>
          <w:szCs w:val="22"/>
        </w:rPr>
      </w:pPr>
    </w:p>
    <w:p w:rsidR="009C5A5B" w:rsidRDefault="009C5A5B" w:rsidP="00BD54A3">
      <w:pPr>
        <w:rPr>
          <w:sz w:val="22"/>
          <w:szCs w:val="22"/>
        </w:rPr>
      </w:pPr>
    </w:p>
    <w:p w:rsidR="006A5307" w:rsidRDefault="006A5307" w:rsidP="00BD54A3">
      <w:pPr>
        <w:rPr>
          <w:sz w:val="22"/>
          <w:szCs w:val="22"/>
        </w:rPr>
      </w:pPr>
      <w:r>
        <w:rPr>
          <w:sz w:val="22"/>
          <w:szCs w:val="22"/>
        </w:rPr>
        <w:fldChar w:fldCharType="begin"/>
      </w:r>
      <w:r>
        <w:rPr>
          <w:sz w:val="22"/>
          <w:szCs w:val="22"/>
        </w:rPr>
        <w:instrText xml:space="preserve"> ADDRESSBLOCK \f "&lt;&lt;_FIRST0_&gt;&gt;&lt;&lt; _LAST0_&gt;&gt;&lt;&lt; _SUFFIX0_&gt;&gt;</w:instrText>
      </w:r>
      <w:r>
        <w:rPr>
          <w:sz w:val="22"/>
          <w:szCs w:val="22"/>
        </w:rPr>
        <w:cr/>
        <w:instrText>&lt;&lt;_COMPANY_</w:instrText>
      </w:r>
      <w:r>
        <w:rPr>
          <w:sz w:val="22"/>
          <w:szCs w:val="22"/>
        </w:rPr>
        <w:cr/>
        <w:instrText>&gt;&gt;&lt;&lt;_STREET1_</w:instrText>
      </w:r>
      <w:r>
        <w:rPr>
          <w:sz w:val="22"/>
          <w:szCs w:val="22"/>
        </w:rPr>
        <w:cr/>
        <w:instrText>&gt;&gt;&lt;&lt;_STREET2_</w:instrText>
      </w:r>
      <w:r>
        <w:rPr>
          <w:sz w:val="22"/>
          <w:szCs w:val="22"/>
        </w:rPr>
        <w:cr/>
        <w:instrText>&gt;&gt;&lt;&lt;_CITY_ &gt;&gt;&lt;&lt;_STATE_  &gt;&gt;&lt;&lt;_POSTAL_&gt;&gt;&lt;&lt;</w:instrText>
      </w:r>
      <w:r>
        <w:rPr>
          <w:sz w:val="22"/>
          <w:szCs w:val="22"/>
        </w:rPr>
        <w:cr/>
        <w:instrText xml:space="preserve">_COUNTRY_&gt;&gt;" \l 4105 \c 2 \e "Canada" \d </w:instrText>
      </w:r>
      <w:r>
        <w:rPr>
          <w:sz w:val="22"/>
          <w:szCs w:val="22"/>
        </w:rPr>
        <w:fldChar w:fldCharType="separate"/>
      </w:r>
      <w:r w:rsidR="007806AF">
        <w:rPr>
          <w:noProof/>
          <w:sz w:val="22"/>
          <w:szCs w:val="22"/>
        </w:rPr>
        <w:t>«AddressBlock»</w:t>
      </w:r>
      <w:r>
        <w:rPr>
          <w:sz w:val="22"/>
          <w:szCs w:val="22"/>
        </w:rPr>
        <w:fldChar w:fldCharType="end"/>
      </w:r>
    </w:p>
    <w:p w:rsidR="00442BC0" w:rsidRDefault="00442BC0" w:rsidP="00442BC0">
      <w:pPr>
        <w:rPr>
          <w:sz w:val="22"/>
          <w:szCs w:val="22"/>
        </w:rPr>
      </w:pPr>
    </w:p>
    <w:p w:rsidR="006A5307" w:rsidRPr="00442BC0" w:rsidRDefault="006A5307" w:rsidP="00442BC0">
      <w:pPr>
        <w:rPr>
          <w:sz w:val="22"/>
          <w:szCs w:val="22"/>
        </w:rPr>
      </w:pPr>
    </w:p>
    <w:p w:rsidR="00442BC0" w:rsidRPr="00A24D34" w:rsidRDefault="00B74CEE" w:rsidP="00442BC0">
      <w:pPr>
        <w:jc w:val="center"/>
        <w:rPr>
          <w:b/>
          <w:sz w:val="22"/>
          <w:szCs w:val="22"/>
        </w:rPr>
      </w:pPr>
      <w:r>
        <w:rPr>
          <w:b/>
          <w:sz w:val="22"/>
          <w:szCs w:val="22"/>
        </w:rPr>
        <w:t>Drawing Strength</w:t>
      </w:r>
    </w:p>
    <w:p w:rsidR="00442BC0" w:rsidRPr="00442BC0" w:rsidRDefault="00442BC0" w:rsidP="00442BC0">
      <w:pPr>
        <w:rPr>
          <w:sz w:val="22"/>
          <w:szCs w:val="22"/>
        </w:rPr>
      </w:pPr>
    </w:p>
    <w:p w:rsidR="00442BC0" w:rsidRDefault="006A5307" w:rsidP="00442BC0">
      <w:pPr>
        <w:rPr>
          <w:sz w:val="22"/>
          <w:szCs w:val="22"/>
        </w:rPr>
      </w:pPr>
      <w:r>
        <w:rPr>
          <w:sz w:val="22"/>
          <w:szCs w:val="22"/>
        </w:rPr>
        <w:fldChar w:fldCharType="begin"/>
      </w:r>
      <w:r>
        <w:rPr>
          <w:sz w:val="22"/>
          <w:szCs w:val="22"/>
        </w:rPr>
        <w:instrText xml:space="preserve"> GREETINGLINE \f "&lt;&lt;_BEFORE_ Dear &gt;&gt;&lt;&lt;_FIRST0_&gt;&gt; &lt;&lt;_AFTER_ ,&gt;&gt;" \l 4105 \e "Dear Sir or Madam," </w:instrText>
      </w:r>
      <w:r>
        <w:rPr>
          <w:sz w:val="22"/>
          <w:szCs w:val="22"/>
        </w:rPr>
        <w:fldChar w:fldCharType="separate"/>
      </w:r>
      <w:r w:rsidR="007806AF">
        <w:rPr>
          <w:noProof/>
          <w:sz w:val="22"/>
          <w:szCs w:val="22"/>
        </w:rPr>
        <w:t>«GreetingLine»</w:t>
      </w:r>
      <w:r>
        <w:rPr>
          <w:sz w:val="22"/>
          <w:szCs w:val="22"/>
        </w:rPr>
        <w:fldChar w:fldCharType="end"/>
      </w:r>
    </w:p>
    <w:p w:rsidR="006A5307" w:rsidRPr="00442BC0" w:rsidRDefault="006A5307" w:rsidP="00442BC0">
      <w:pPr>
        <w:rPr>
          <w:sz w:val="22"/>
          <w:szCs w:val="22"/>
        </w:rPr>
      </w:pPr>
    </w:p>
    <w:p w:rsidR="00B74CEE" w:rsidRPr="00C42B13" w:rsidRDefault="00B74CEE" w:rsidP="00B74CEE">
      <w:pPr>
        <w:jc w:val="center"/>
        <w:rPr>
          <w:b/>
          <w:i/>
          <w:sz w:val="22"/>
          <w:szCs w:val="22"/>
        </w:rPr>
      </w:pPr>
      <w:r w:rsidRPr="00C42B13">
        <w:rPr>
          <w:b/>
          <w:i/>
          <w:sz w:val="22"/>
          <w:szCs w:val="22"/>
        </w:rPr>
        <w:t>I know just how much I rely on my faith to guide me through the good times and the bad.  Each day is a new beginning.  I know that the only way to live my life is to try to do what is right, to take the long view, to give of my best in all that the day brings, and to put my trust in God … I draw strength from the message of hope in the Christian gospel.</w:t>
      </w:r>
    </w:p>
    <w:p w:rsidR="00B74CEE" w:rsidRDefault="00B74CEE" w:rsidP="00B74CEE">
      <w:pPr>
        <w:jc w:val="center"/>
        <w:rPr>
          <w:sz w:val="22"/>
          <w:szCs w:val="22"/>
        </w:rPr>
      </w:pPr>
      <w:r>
        <w:rPr>
          <w:sz w:val="22"/>
          <w:szCs w:val="22"/>
        </w:rPr>
        <w:t>Queen Elizabeth II, Christmas 2002</w:t>
      </w:r>
    </w:p>
    <w:p w:rsidR="00B74CEE" w:rsidRPr="00B74CEE" w:rsidRDefault="00B74CEE" w:rsidP="00B74CEE">
      <w:pPr>
        <w:rPr>
          <w:sz w:val="22"/>
          <w:szCs w:val="22"/>
        </w:rPr>
      </w:pPr>
    </w:p>
    <w:p w:rsidR="00103067" w:rsidRDefault="00B74CEE" w:rsidP="00442BC0">
      <w:pPr>
        <w:rPr>
          <w:sz w:val="22"/>
          <w:szCs w:val="22"/>
        </w:rPr>
      </w:pPr>
      <w:r>
        <w:rPr>
          <w:sz w:val="22"/>
          <w:szCs w:val="22"/>
        </w:rPr>
        <w:t>There is no doubt in my mind that we live within challenging times.   Daily we receive news of unrest in our world through acts of terrorism, which sometime is very close to home.  Economists have differing opinions as to the “health” of our national economy and that of the world.  Our friends, south of the border, currently face racial tension in their cities</w:t>
      </w:r>
      <w:r w:rsidR="00103067">
        <w:rPr>
          <w:sz w:val="22"/>
          <w:szCs w:val="22"/>
        </w:rPr>
        <w:t xml:space="preserve"> and the same tension is beginning to be evident in Canada.  I could go on and on, but that would only serve to be distressing.  </w:t>
      </w:r>
    </w:p>
    <w:p w:rsidR="00103067" w:rsidRDefault="00103067" w:rsidP="00442BC0">
      <w:pPr>
        <w:rPr>
          <w:sz w:val="22"/>
          <w:szCs w:val="22"/>
        </w:rPr>
      </w:pPr>
    </w:p>
    <w:p w:rsidR="00103067" w:rsidRDefault="00103067" w:rsidP="00442BC0">
      <w:pPr>
        <w:rPr>
          <w:sz w:val="22"/>
          <w:szCs w:val="22"/>
        </w:rPr>
      </w:pPr>
      <w:r>
        <w:rPr>
          <w:sz w:val="22"/>
          <w:szCs w:val="22"/>
        </w:rPr>
        <w:t>Queen Elizabeth’s message though speaks of the “long view”; a sense of not being mired in the immediate, but looking forward to a way ahead.   It is a powe</w:t>
      </w:r>
      <w:r w:rsidR="003A4B4C">
        <w:rPr>
          <w:sz w:val="22"/>
          <w:szCs w:val="22"/>
        </w:rPr>
        <w:t>rful Stewardship theme, as true,</w:t>
      </w:r>
      <w:r>
        <w:rPr>
          <w:sz w:val="22"/>
          <w:szCs w:val="22"/>
        </w:rPr>
        <w:t xml:space="preserve"> good stewardship is always focus</w:t>
      </w:r>
      <w:r w:rsidR="003A4B4C">
        <w:rPr>
          <w:sz w:val="22"/>
          <w:szCs w:val="22"/>
        </w:rPr>
        <w:t>ed</w:t>
      </w:r>
      <w:r>
        <w:rPr>
          <w:sz w:val="22"/>
          <w:szCs w:val="22"/>
        </w:rPr>
        <w:t xml:space="preserve"> on the future, rooted in the present.</w:t>
      </w:r>
    </w:p>
    <w:p w:rsidR="00103067" w:rsidRDefault="00103067" w:rsidP="00442BC0">
      <w:pPr>
        <w:rPr>
          <w:sz w:val="22"/>
          <w:szCs w:val="22"/>
        </w:rPr>
      </w:pPr>
    </w:p>
    <w:p w:rsidR="00103067" w:rsidRDefault="00103067" w:rsidP="00442BC0">
      <w:pPr>
        <w:rPr>
          <w:sz w:val="22"/>
          <w:szCs w:val="22"/>
        </w:rPr>
      </w:pPr>
      <w:r>
        <w:rPr>
          <w:sz w:val="22"/>
          <w:szCs w:val="22"/>
        </w:rPr>
        <w:t xml:space="preserve">Once again we invite you to think ahead.  But first, think of the strength you gain from being part of our vibrant parish.  Reflect on the Christian gospel and the way our Sunday worship brings it to life and alive within your living.  </w:t>
      </w:r>
      <w:r w:rsidR="00FC4F86">
        <w:rPr>
          <w:sz w:val="22"/>
          <w:szCs w:val="22"/>
        </w:rPr>
        <w:t>Recognize</w:t>
      </w:r>
      <w:r>
        <w:rPr>
          <w:sz w:val="22"/>
          <w:szCs w:val="22"/>
        </w:rPr>
        <w:t xml:space="preserve"> the renew</w:t>
      </w:r>
      <w:r w:rsidR="006B71F1">
        <w:rPr>
          <w:sz w:val="22"/>
          <w:szCs w:val="22"/>
        </w:rPr>
        <w:t>ed</w:t>
      </w:r>
      <w:bookmarkStart w:id="0" w:name="_GoBack"/>
      <w:bookmarkEnd w:id="0"/>
      <w:r>
        <w:rPr>
          <w:sz w:val="22"/>
          <w:szCs w:val="22"/>
        </w:rPr>
        <w:t xml:space="preserve"> strengt</w:t>
      </w:r>
      <w:r w:rsidR="00FC4F86">
        <w:rPr>
          <w:sz w:val="22"/>
          <w:szCs w:val="22"/>
        </w:rPr>
        <w:t>h attending such a service imparts so you may</w:t>
      </w:r>
      <w:r>
        <w:rPr>
          <w:sz w:val="22"/>
          <w:szCs w:val="22"/>
        </w:rPr>
        <w:t xml:space="preserve"> enter into the challenges of the week ahead.  It </w:t>
      </w:r>
      <w:r w:rsidR="00FC4F86">
        <w:rPr>
          <w:sz w:val="22"/>
          <w:szCs w:val="22"/>
        </w:rPr>
        <w:t xml:space="preserve">is </w:t>
      </w:r>
      <w:r>
        <w:rPr>
          <w:sz w:val="22"/>
          <w:szCs w:val="22"/>
        </w:rPr>
        <w:t>truly a blessing.   And then reflect on how impoverished life would be without such an opportunity.</w:t>
      </w:r>
    </w:p>
    <w:p w:rsidR="00103067" w:rsidRDefault="00103067" w:rsidP="00442BC0">
      <w:pPr>
        <w:rPr>
          <w:sz w:val="22"/>
          <w:szCs w:val="22"/>
        </w:rPr>
      </w:pPr>
    </w:p>
    <w:p w:rsidR="00103067" w:rsidRDefault="00103067" w:rsidP="00442BC0">
      <w:pPr>
        <w:rPr>
          <w:sz w:val="22"/>
          <w:szCs w:val="22"/>
        </w:rPr>
      </w:pPr>
      <w:r>
        <w:rPr>
          <w:sz w:val="22"/>
          <w:szCs w:val="22"/>
        </w:rPr>
        <w:t xml:space="preserve">Having done that, </w:t>
      </w:r>
      <w:r w:rsidR="00FC4F86">
        <w:rPr>
          <w:sz w:val="22"/>
          <w:szCs w:val="22"/>
        </w:rPr>
        <w:t>consider</w:t>
      </w:r>
      <w:r>
        <w:rPr>
          <w:sz w:val="22"/>
          <w:szCs w:val="22"/>
        </w:rPr>
        <w:t xml:space="preserve"> the generations yet to come and the challenges they will face.   If we cannot give of ourselves to ensure this parish will be there for them, then shame on us!   Stewardship is taking that longer view, to do what is right and to give of our best and to put our trust in God!</w:t>
      </w:r>
    </w:p>
    <w:p w:rsidR="00103067" w:rsidRDefault="00103067" w:rsidP="00442BC0">
      <w:pPr>
        <w:rPr>
          <w:sz w:val="22"/>
          <w:szCs w:val="22"/>
        </w:rPr>
      </w:pPr>
    </w:p>
    <w:p w:rsidR="00103067" w:rsidRDefault="00103067" w:rsidP="00442BC0">
      <w:pPr>
        <w:rPr>
          <w:sz w:val="22"/>
          <w:szCs w:val="22"/>
        </w:rPr>
      </w:pPr>
      <w:r>
        <w:rPr>
          <w:sz w:val="22"/>
          <w:szCs w:val="22"/>
        </w:rPr>
        <w:t xml:space="preserve">Enclosed in this package is a report about our parish’s well-being.  We want you to know of the difference you are making in the lives of the people this parish serves.   It is also about yourself, and your role within this parish.  Gifting </w:t>
      </w:r>
      <w:r w:rsidR="00C42B13">
        <w:rPr>
          <w:sz w:val="22"/>
          <w:szCs w:val="22"/>
        </w:rPr>
        <w:t>the parish with your time, talent and/or treasure are ways in which the grace and blessing God has bestowed on you is shared with the wider community.</w:t>
      </w:r>
    </w:p>
    <w:p w:rsidR="00C42B13" w:rsidRDefault="00C42B13" w:rsidP="00442BC0">
      <w:pPr>
        <w:rPr>
          <w:sz w:val="22"/>
          <w:szCs w:val="22"/>
        </w:rPr>
      </w:pPr>
    </w:p>
    <w:p w:rsidR="00C42B13" w:rsidRDefault="00C42B13" w:rsidP="00442BC0">
      <w:pPr>
        <w:rPr>
          <w:sz w:val="22"/>
          <w:szCs w:val="22"/>
        </w:rPr>
      </w:pPr>
      <w:r>
        <w:rPr>
          <w:sz w:val="22"/>
          <w:szCs w:val="22"/>
        </w:rPr>
        <w:t>Please fill out the intention card and return it to us, for it minimally allows us to keep our database up to date.  If you feel moved by God to offer more of yourself through a gift, then we thank you.</w:t>
      </w:r>
    </w:p>
    <w:p w:rsidR="00C42B13" w:rsidRDefault="00C42B13" w:rsidP="00442BC0">
      <w:pPr>
        <w:rPr>
          <w:sz w:val="22"/>
          <w:szCs w:val="22"/>
        </w:rPr>
      </w:pPr>
    </w:p>
    <w:p w:rsidR="00442BC0" w:rsidRDefault="00442BC0" w:rsidP="00442BC0">
      <w:pPr>
        <w:rPr>
          <w:sz w:val="22"/>
          <w:szCs w:val="22"/>
        </w:rPr>
      </w:pPr>
      <w:r w:rsidRPr="00442BC0">
        <w:rPr>
          <w:sz w:val="22"/>
          <w:szCs w:val="22"/>
        </w:rPr>
        <w:t>In Christ,</w:t>
      </w:r>
    </w:p>
    <w:p w:rsidR="00D553CC" w:rsidRDefault="00D553CC" w:rsidP="00442BC0">
      <w:pPr>
        <w:rPr>
          <w:sz w:val="22"/>
          <w:szCs w:val="22"/>
        </w:rPr>
      </w:pPr>
      <w:r>
        <w:rPr>
          <w:noProof/>
          <w:sz w:val="22"/>
          <w:szCs w:val="22"/>
          <w:lang w:eastAsia="en-CA"/>
        </w:rPr>
        <w:drawing>
          <wp:inline distT="0" distB="0" distL="0" distR="0">
            <wp:extent cx="2094083" cy="5524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s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4318" cy="552512"/>
                    </a:xfrm>
                    <a:prstGeom prst="rect">
                      <a:avLst/>
                    </a:prstGeom>
                  </pic:spPr>
                </pic:pic>
              </a:graphicData>
            </a:graphic>
          </wp:inline>
        </w:drawing>
      </w:r>
    </w:p>
    <w:p w:rsidR="00442BC0" w:rsidRPr="00442BC0" w:rsidRDefault="00442BC0" w:rsidP="00442BC0">
      <w:pPr>
        <w:rPr>
          <w:sz w:val="22"/>
          <w:szCs w:val="22"/>
        </w:rPr>
      </w:pPr>
      <w:r w:rsidRPr="00442BC0">
        <w:rPr>
          <w:sz w:val="22"/>
          <w:szCs w:val="22"/>
        </w:rPr>
        <w:t>Richard Newland</w:t>
      </w:r>
    </w:p>
    <w:p w:rsidR="00442BC0" w:rsidRDefault="00442BC0" w:rsidP="00442BC0">
      <w:pPr>
        <w:jc w:val="left"/>
      </w:pPr>
    </w:p>
    <w:sectPr w:rsidR="00442BC0" w:rsidSect="00B93AB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B64" w:rsidRDefault="00886B64" w:rsidP="001816E3">
      <w:r>
        <w:separator/>
      </w:r>
    </w:p>
  </w:endnote>
  <w:endnote w:type="continuationSeparator" w:id="0">
    <w:p w:rsidR="00886B64" w:rsidRDefault="00886B64" w:rsidP="0018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B64" w:rsidRDefault="00886B64" w:rsidP="001816E3">
      <w:r>
        <w:separator/>
      </w:r>
    </w:p>
  </w:footnote>
  <w:footnote w:type="continuationSeparator" w:id="0">
    <w:p w:rsidR="00886B64" w:rsidRDefault="00886B64" w:rsidP="00181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B8"/>
    <w:rsid w:val="000376FB"/>
    <w:rsid w:val="00103067"/>
    <w:rsid w:val="001816E3"/>
    <w:rsid w:val="002230A4"/>
    <w:rsid w:val="00275087"/>
    <w:rsid w:val="00291CD0"/>
    <w:rsid w:val="00363701"/>
    <w:rsid w:val="00375119"/>
    <w:rsid w:val="003A4B4C"/>
    <w:rsid w:val="003B0FAA"/>
    <w:rsid w:val="003F096F"/>
    <w:rsid w:val="00417267"/>
    <w:rsid w:val="00442BC0"/>
    <w:rsid w:val="005F6566"/>
    <w:rsid w:val="0066464B"/>
    <w:rsid w:val="0068346E"/>
    <w:rsid w:val="006A5307"/>
    <w:rsid w:val="006B4040"/>
    <w:rsid w:val="006B71F1"/>
    <w:rsid w:val="006D6EBD"/>
    <w:rsid w:val="007806AF"/>
    <w:rsid w:val="007A5C69"/>
    <w:rsid w:val="00864258"/>
    <w:rsid w:val="00886B64"/>
    <w:rsid w:val="008A65E0"/>
    <w:rsid w:val="00981A73"/>
    <w:rsid w:val="00986CE1"/>
    <w:rsid w:val="009C5A5B"/>
    <w:rsid w:val="00A24D34"/>
    <w:rsid w:val="00AF7725"/>
    <w:rsid w:val="00B661B4"/>
    <w:rsid w:val="00B74CEE"/>
    <w:rsid w:val="00B93AB8"/>
    <w:rsid w:val="00BD54A3"/>
    <w:rsid w:val="00C1442B"/>
    <w:rsid w:val="00C42B13"/>
    <w:rsid w:val="00C4408A"/>
    <w:rsid w:val="00CE7799"/>
    <w:rsid w:val="00D0068E"/>
    <w:rsid w:val="00D553CC"/>
    <w:rsid w:val="00D77004"/>
    <w:rsid w:val="00E366FC"/>
    <w:rsid w:val="00E43A87"/>
    <w:rsid w:val="00EC2E2D"/>
    <w:rsid w:val="00FB458B"/>
    <w:rsid w:val="00FC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C348"/>
  <w15:docId w15:val="{1132E6ED-B1A8-421F-A28E-051D17C5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lang w:val="en-CA" w:eastAsia="en-US" w:bidi="ar-SA"/>
      </w:rPr>
    </w:rPrDefault>
    <w:pPrDefault>
      <w:pPr>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AB8"/>
    <w:rPr>
      <w:rFonts w:ascii="Tahoma" w:hAnsi="Tahoma" w:cs="Tahoma"/>
      <w:sz w:val="16"/>
      <w:szCs w:val="16"/>
    </w:rPr>
  </w:style>
  <w:style w:type="character" w:customStyle="1" w:styleId="BalloonTextChar">
    <w:name w:val="Balloon Text Char"/>
    <w:basedOn w:val="DefaultParagraphFont"/>
    <w:link w:val="BalloonText"/>
    <w:uiPriority w:val="99"/>
    <w:semiHidden/>
    <w:rsid w:val="00B93AB8"/>
    <w:rPr>
      <w:rFonts w:ascii="Tahoma" w:hAnsi="Tahoma" w:cs="Tahoma"/>
      <w:sz w:val="16"/>
      <w:szCs w:val="16"/>
    </w:rPr>
  </w:style>
  <w:style w:type="paragraph" w:styleId="FootnoteText">
    <w:name w:val="footnote text"/>
    <w:basedOn w:val="Normal"/>
    <w:link w:val="FootnoteTextChar"/>
    <w:uiPriority w:val="99"/>
    <w:semiHidden/>
    <w:unhideWhenUsed/>
    <w:rsid w:val="001816E3"/>
    <w:rPr>
      <w:sz w:val="20"/>
    </w:rPr>
  </w:style>
  <w:style w:type="character" w:customStyle="1" w:styleId="FootnoteTextChar">
    <w:name w:val="Footnote Text Char"/>
    <w:basedOn w:val="DefaultParagraphFont"/>
    <w:link w:val="FootnoteText"/>
    <w:uiPriority w:val="99"/>
    <w:semiHidden/>
    <w:rsid w:val="001816E3"/>
    <w:rPr>
      <w:sz w:val="20"/>
    </w:rPr>
  </w:style>
  <w:style w:type="character" w:styleId="FootnoteReference">
    <w:name w:val="footnote reference"/>
    <w:basedOn w:val="DefaultParagraphFont"/>
    <w:uiPriority w:val="99"/>
    <w:semiHidden/>
    <w:unhideWhenUsed/>
    <w:rsid w:val="001816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4B51-8001-4D34-A9F4-B0633A19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Newland</cp:lastModifiedBy>
  <cp:revision>6</cp:revision>
  <cp:lastPrinted>2014-09-11T13:16:00Z</cp:lastPrinted>
  <dcterms:created xsi:type="dcterms:W3CDTF">2016-08-16T13:24:00Z</dcterms:created>
  <dcterms:modified xsi:type="dcterms:W3CDTF">2016-08-30T15:59:00Z</dcterms:modified>
</cp:coreProperties>
</file>